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Stare insieme e sentirsi parte di qualcosa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 ti lega ad altre persone anche se non le conosci: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 volte anche solo cantare insieme è qualcosa 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 unisce molto più di tanti discorsi.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Bellissima canzone sia per musica che per testo,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scoperta come tanti alle serate e nei momenti di 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insieme, apprezzandone molto parole e musica.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Riproponiamo una nostra versione più “acustica” 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dell’originale, che rispecchia un pò lo stile con cui 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l’abbiamo sempre cantata.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 la versione originale del 1978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ecco il link: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https://www.youtube.com/watch?v=HO2KQDi9et8&amp;list=RDEMb3oCaChUZLPqIarmnjM2Nw&amp;index=9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Cantare... Gridare... Sentirsi Tutti uguali · Leano Morelli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 Un Giorno Non Mi Amassi Più E Altri Successi</w:t>
      </w:r>
    </w:p>
    <w:p w:rsidR="00000000" w:rsidDel="00000000" w:rsidP="00000000" w:rsidRDefault="00000000" w:rsidRPr="00000000" w14:paraId="00000011">
      <w:pPr>
        <w:ind w:left="240" w:firstLine="0"/>
        <w:rPr>
          <w:i w:val="1"/>
        </w:rPr>
      </w:pPr>
      <w:r w:rsidDel="00000000" w:rsidR="00000000" w:rsidRPr="00000000">
        <w:fldChar w:fldCharType="begin"/>
        <w:instrText xml:space="preserve"> HYPERLINK "https://www.youtube.com/watch?v=jl1MEG8JZjM&amp;pp=0gcJCZIAkZFA-ciq"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goau88gldiaj" w:id="0"/>
      <w:bookmarkEnd w:id="0"/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HO2KQDi9et8&amp;list=RDEMb3oCaChUZLPqIarmnjM2Nw&amp;index=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